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4" w:rsidRDefault="00FE75C4" w:rsidP="00FE75C4">
      <w:pPr>
        <w:pStyle w:val="Default"/>
      </w:pPr>
      <w:r>
        <w:t xml:space="preserve">Wrap Around Supporting People </w:t>
      </w:r>
    </w:p>
    <w:p w:rsidR="00FE75C4" w:rsidRDefault="00FE75C4" w:rsidP="00FE75C4">
      <w:pPr>
        <w:pStyle w:val="Default"/>
      </w:pPr>
    </w:p>
    <w:p w:rsidR="00FE75C4" w:rsidRDefault="00FE75C4" w:rsidP="00FE75C4">
      <w:pPr>
        <w:pStyle w:val="Default"/>
      </w:pPr>
      <w:r>
        <w:t>Anti-Social Behaviour Policy</w:t>
      </w:r>
    </w:p>
    <w:p w:rsidR="00FE75C4" w:rsidRDefault="00FE75C4" w:rsidP="00FE75C4">
      <w:pPr>
        <w:pStyle w:val="Default"/>
      </w:pPr>
    </w:p>
    <w:p w:rsidR="00FE75C4" w:rsidRDefault="00FE75C4" w:rsidP="00FE75C4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OBJECTIVES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Demonstrate the </w:t>
      </w:r>
      <w:r>
        <w:rPr>
          <w:sz w:val="23"/>
          <w:szCs w:val="23"/>
        </w:rPr>
        <w:t xml:space="preserve">organisations </w:t>
      </w:r>
      <w:r>
        <w:rPr>
          <w:sz w:val="23"/>
          <w:szCs w:val="23"/>
        </w:rPr>
        <w:t xml:space="preserve">commitment to tackle unacceptable behaviour and its causes to improve the quality of life for </w:t>
      </w:r>
      <w:r>
        <w:rPr>
          <w:sz w:val="23"/>
          <w:szCs w:val="23"/>
        </w:rPr>
        <w:t>tenants.</w:t>
      </w:r>
      <w:r>
        <w:rPr>
          <w:sz w:val="23"/>
          <w:szCs w:val="23"/>
        </w:rPr>
        <w:t xml:space="preserve">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Build on our strong partnership working that aims to reduce anti-social behaviour.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Work with applicants, residents, relevant agencies and the wider community, to ensure that residents enjoy peace in their homes and neighbourhood and do not live in fear.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Work in a way that focuses on sustaining tenancies, by ensuring that we have a balance between prevention, enforcement and re-integration in our approach.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sz w:val="23"/>
          <w:szCs w:val="23"/>
        </w:rPr>
        <w:t>organisation has</w:t>
      </w:r>
      <w:r>
        <w:rPr>
          <w:sz w:val="23"/>
          <w:szCs w:val="23"/>
        </w:rPr>
        <w:t xml:space="preserve"> a policy of zero tolerance towards abuse of staff, contractors, resident representatives and voluntary workers engaged in delivering services. </w:t>
      </w:r>
    </w:p>
    <w:p w:rsidR="00FE75C4" w:rsidRDefault="00FE75C4" w:rsidP="00FE75C4">
      <w:pPr>
        <w:rPr>
          <w:sz w:val="23"/>
          <w:szCs w:val="23"/>
        </w:rPr>
      </w:pPr>
      <w:r>
        <w:rPr>
          <w:sz w:val="23"/>
          <w:szCs w:val="23"/>
        </w:rPr>
        <w:t xml:space="preserve">When dealing with reports of ASB, the </w:t>
      </w:r>
      <w:r>
        <w:rPr>
          <w:sz w:val="23"/>
          <w:szCs w:val="23"/>
        </w:rPr>
        <w:t>organisation</w:t>
      </w:r>
      <w:r>
        <w:rPr>
          <w:sz w:val="23"/>
          <w:szCs w:val="23"/>
        </w:rPr>
        <w:t xml:space="preserve"> will observe the principles of our Confidentiality Policy and Equality, Diversity &amp; Customer Care Policy.</w:t>
      </w: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IS ANTI-SOCIAL BEHAVIOUR?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Anti-social behaviour is defined in section 1 of the Crime &amp; Disorder Act 1998 and extended by the Anti-Social Behaviour, Crime &amp; Policing Act 2014, and is held as being: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Conduct that has caused, or is likely to cause harassment, alarm or distress to any person.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Conduct capable of causing nuisance or annoyance to a person in relation to that person’s occupation of residential purposes.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Conduct capable of causing housing-related nuisance or annoyance to any person.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expect our residents not to commit, or allow their family, </w:t>
      </w:r>
      <w:r>
        <w:rPr>
          <w:sz w:val="23"/>
          <w:szCs w:val="23"/>
        </w:rPr>
        <w:t xml:space="preserve">or </w:t>
      </w:r>
      <w:r>
        <w:rPr>
          <w:sz w:val="23"/>
          <w:szCs w:val="23"/>
        </w:rPr>
        <w:t>visitors to commit acts of ASB</w:t>
      </w:r>
      <w:r>
        <w:rPr>
          <w:sz w:val="23"/>
          <w:szCs w:val="23"/>
        </w:rPr>
        <w:t xml:space="preserve"> towards any person reasonably </w:t>
      </w:r>
      <w:r>
        <w:rPr>
          <w:sz w:val="23"/>
          <w:szCs w:val="23"/>
        </w:rPr>
        <w:t>entit</w:t>
      </w:r>
      <w:r>
        <w:rPr>
          <w:sz w:val="23"/>
          <w:szCs w:val="23"/>
        </w:rPr>
        <w:t>led to be in the vicinity of our property</w:t>
      </w:r>
      <w:r>
        <w:rPr>
          <w:sz w:val="23"/>
          <w:szCs w:val="23"/>
        </w:rPr>
        <w:t xml:space="preserve">, including </w:t>
      </w:r>
      <w:r>
        <w:rPr>
          <w:sz w:val="23"/>
          <w:szCs w:val="23"/>
        </w:rPr>
        <w:t xml:space="preserve">Wrap Around staff and </w:t>
      </w:r>
      <w:r>
        <w:rPr>
          <w:sz w:val="23"/>
          <w:szCs w:val="23"/>
        </w:rPr>
        <w:t>contractors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IS NOT CONSIDERED ANTI-SOCIAL BEHAVIOUR?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would not consider the following as ASB: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>Behaviour</w:t>
      </w:r>
      <w:r>
        <w:rPr>
          <w:sz w:val="23"/>
          <w:szCs w:val="23"/>
        </w:rPr>
        <w:t xml:space="preserve"> predominantly attributable to a diagnosed learning disability </w:t>
      </w: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cooking smells</w:t>
      </w:r>
    </w:p>
    <w:p w:rsidR="00FE75C4" w:rsidRDefault="00FE75C4" w:rsidP="00FE75C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• going up and down stairs </w:t>
      </w:r>
    </w:p>
    <w:p w:rsidR="00FE75C4" w:rsidRDefault="00FE75C4" w:rsidP="00FE75C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>Clashes</w:t>
      </w:r>
      <w:r>
        <w:rPr>
          <w:sz w:val="23"/>
          <w:szCs w:val="23"/>
        </w:rPr>
        <w:t xml:space="preserve"> of lifestyle, including cultural differences </w:t>
      </w:r>
    </w:p>
    <w:p w:rsidR="00FE75C4" w:rsidRDefault="00FE75C4" w:rsidP="00FE75C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>Minor</w:t>
      </w:r>
      <w:r>
        <w:rPr>
          <w:sz w:val="23"/>
          <w:szCs w:val="23"/>
        </w:rPr>
        <w:t xml:space="preserve"> personal differences such as dirty looks or fall outs between </w:t>
      </w:r>
      <w:r>
        <w:rPr>
          <w:sz w:val="23"/>
          <w:szCs w:val="23"/>
        </w:rPr>
        <w:t>tenants</w:t>
      </w:r>
      <w:r>
        <w:rPr>
          <w:sz w:val="23"/>
          <w:szCs w:val="23"/>
        </w:rPr>
        <w:t xml:space="preserve"> </w:t>
      </w:r>
    </w:p>
    <w:p w:rsidR="00FE75C4" w:rsidRDefault="00FE75C4" w:rsidP="00FE75C4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• putting rubbish out on the wrong day </w:t>
      </w:r>
    </w:p>
    <w:p w:rsidR="00FE75C4" w:rsidRDefault="00FE75C4" w:rsidP="00FE75C4">
      <w:pPr>
        <w:pStyle w:val="Default"/>
        <w:rPr>
          <w:sz w:val="23"/>
          <w:szCs w:val="23"/>
        </w:rPr>
      </w:pPr>
    </w:p>
    <w:p w:rsidR="00FE75C4" w:rsidRDefault="00FE75C4" w:rsidP="00FE75C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This list is not exhaustive but we also recognise that some of the examples above could potentially fall under the policy definition of ASB. Where there is doubt, the </w:t>
      </w:r>
      <w:r>
        <w:rPr>
          <w:sz w:val="23"/>
          <w:szCs w:val="23"/>
        </w:rPr>
        <w:t>organisation</w:t>
      </w:r>
      <w:r>
        <w:rPr>
          <w:sz w:val="23"/>
          <w:szCs w:val="23"/>
        </w:rPr>
        <w:t xml:space="preserve"> may investigate, but this will be at our discretion. </w:t>
      </w:r>
    </w:p>
    <w:p w:rsidR="00FE75C4" w:rsidRDefault="00FE75C4" w:rsidP="00FE75C4">
      <w:pPr>
        <w:rPr>
          <w:sz w:val="23"/>
          <w:szCs w:val="23"/>
        </w:rPr>
      </w:pPr>
      <w:r>
        <w:rPr>
          <w:sz w:val="23"/>
          <w:szCs w:val="23"/>
        </w:rPr>
        <w:t xml:space="preserve">Once a case has been assessed, it will be prioritised </w:t>
      </w:r>
      <w:r>
        <w:rPr>
          <w:sz w:val="23"/>
          <w:szCs w:val="23"/>
        </w:rPr>
        <w:t>accordingly</w:t>
      </w:r>
      <w:r>
        <w:rPr>
          <w:sz w:val="23"/>
          <w:szCs w:val="23"/>
        </w:rPr>
        <w:t xml:space="preserve"> and appropriate action taken in a reasonable and proportionate manner.</w:t>
      </w:r>
    </w:p>
    <w:p w:rsidR="00FE75C4" w:rsidRPr="00FE75C4" w:rsidRDefault="00FE75C4" w:rsidP="00FE75C4">
      <w:pPr>
        <w:rPr>
          <w:sz w:val="23"/>
          <w:szCs w:val="23"/>
        </w:rPr>
      </w:pPr>
      <w:r>
        <w:rPr>
          <w:sz w:val="23"/>
          <w:szCs w:val="23"/>
        </w:rPr>
        <w:t>What is considered ASB?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FE75C4">
        <w:rPr>
          <w:rFonts w:ascii="Arial" w:hAnsi="Arial" w:cs="Arial"/>
          <w:color w:val="000000"/>
          <w:sz w:val="23"/>
          <w:szCs w:val="23"/>
        </w:rPr>
        <w:t xml:space="preserve">Drug Use/Dealing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Noise – including shouting, music, drunken behaviour,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Misuse of communal areas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Intimidating behaviour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Vandalism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Pets/animals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Ongoing dispute </w:t>
      </w:r>
    </w:p>
    <w:p w:rsidR="00FE75C4" w:rsidRPr="00FE75C4" w:rsidRDefault="00FE75C4" w:rsidP="00FE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75C4">
        <w:rPr>
          <w:rFonts w:ascii="Arial" w:hAnsi="Arial" w:cs="Arial"/>
          <w:color w:val="000000"/>
          <w:sz w:val="23"/>
          <w:szCs w:val="23"/>
        </w:rPr>
        <w:t xml:space="preserve">• Perceived risk. </w:t>
      </w:r>
      <w:bookmarkStart w:id="0" w:name="_GoBack"/>
      <w:bookmarkEnd w:id="0"/>
    </w:p>
    <w:p w:rsidR="00FE75C4" w:rsidRPr="006A6AF6" w:rsidRDefault="00FE75C4" w:rsidP="00FE75C4">
      <w:pPr>
        <w:rPr>
          <w:rFonts w:ascii="Arial" w:hAnsi="Arial" w:cs="Arial"/>
          <w:sz w:val="24"/>
          <w:szCs w:val="24"/>
        </w:rPr>
      </w:pPr>
    </w:p>
    <w:sectPr w:rsidR="00FE75C4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4"/>
    <w:rsid w:val="003165AD"/>
    <w:rsid w:val="003816A4"/>
    <w:rsid w:val="006A6AF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Pippa</dc:creator>
  <cp:lastModifiedBy>Proctor Pippa</cp:lastModifiedBy>
  <cp:revision>1</cp:revision>
  <dcterms:created xsi:type="dcterms:W3CDTF">2018-09-17T15:57:00Z</dcterms:created>
  <dcterms:modified xsi:type="dcterms:W3CDTF">2018-09-17T16:06:00Z</dcterms:modified>
</cp:coreProperties>
</file>